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4"/>
        </w:rPr>
      </w:pPr>
      <w:r>
        <w:rPr>
          <w:lang w:val="en-US"/>
        </w:rPr>
        <w:drawing>
          <wp:anchor distT="0" distB="0" distL="114300" distR="114300" simplePos="0" relativeHeight="251661312" behindDoc="0" locked="0" layoutInCell="1" allowOverlap="1">
            <wp:simplePos x="0" y="0"/>
            <wp:positionH relativeFrom="column">
              <wp:posOffset>3930650</wp:posOffset>
            </wp:positionH>
            <wp:positionV relativeFrom="paragraph">
              <wp:posOffset>-423545</wp:posOffset>
            </wp:positionV>
            <wp:extent cx="2181225" cy="1004570"/>
            <wp:effectExtent l="0" t="0" r="0" b="0"/>
            <wp:wrapSquare wrapText="bothSides"/>
            <wp:docPr id="2" name="Picture 2" descr="\\userfs\ak1295\w2k\Desktop\New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serfs\ak1295\w2k\Desktop\New 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81225" cy="1004570"/>
                    </a:xfrm>
                    <a:prstGeom prst="rect">
                      <a:avLst/>
                    </a:prstGeom>
                    <a:noFill/>
                    <a:ln>
                      <a:noFill/>
                    </a:ln>
                  </pic:spPr>
                </pic:pic>
              </a:graphicData>
            </a:graphic>
          </wp:anchor>
        </w:drawing>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r>
        <w:rPr>
          <w:rFonts w:asciiTheme="minorHAnsi" w:hAnsiTheme="minorHAnsi"/>
          <w:b/>
          <w:bCs/>
          <w:iCs/>
          <w:sz w:val="52"/>
        </w:rPr>
        <w:t>European Art and Culture Summer School</w:t>
      </w:r>
    </w:p>
    <w:p>
      <w:pPr>
        <w:pBdr>
          <w:top w:val="single" w:color="auto" w:sz="4" w:space="1"/>
          <w:left w:val="single" w:color="auto" w:sz="4" w:space="4"/>
          <w:bottom w:val="single" w:color="auto" w:sz="4" w:space="1"/>
          <w:right w:val="single" w:color="auto" w:sz="4" w:space="4"/>
        </w:pBd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40"/>
          <w:szCs w:val="40"/>
        </w:rPr>
      </w:pPr>
      <w:r>
        <w:rPr>
          <w:rFonts w:asciiTheme="minorHAnsi" w:hAnsiTheme="minorHAnsi"/>
          <w:b/>
          <w:bCs/>
          <w:iCs/>
          <w:sz w:val="40"/>
          <w:szCs w:val="40"/>
        </w:rPr>
        <w:t>16 – 29 July 2018</w:t>
      </w: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r>
        <w:rPr>
          <w:rFonts w:asciiTheme="minorHAnsi" w:hAnsiTheme="minorHAnsi"/>
          <w:b/>
          <w:bCs/>
          <w:iCs/>
          <w:sz w:val="52"/>
        </w:rPr>
        <w:t>Programme Information</w:t>
      </w:r>
    </w:p>
    <w:p>
      <w:pPr>
        <w:pBdr>
          <w:top w:val="single" w:color="auto" w:sz="4" w:space="1"/>
          <w:left w:val="single" w:color="auto" w:sz="4" w:space="4"/>
          <w:bottom w:val="single" w:color="auto" w:sz="4" w:space="1"/>
          <w:right w:val="single" w:color="auto" w:sz="4" w:space="4"/>
        </w:pBd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rPr>
          <w:rFonts w:asciiTheme="minorHAnsi" w:hAnsiTheme="minorHAnsi"/>
          <w:sz w:val="24"/>
        </w:rPr>
      </w:pPr>
    </w:p>
    <w:p>
      <w:pPr>
        <w:pBdr>
          <w:top w:val="single" w:color="auto" w:sz="4" w:space="1"/>
          <w:left w:val="single" w:color="auto" w:sz="4" w:space="4"/>
          <w:bottom w:val="single" w:color="auto" w:sz="4" w:space="1"/>
          <w:right w:val="single" w:color="auto" w:sz="4" w:space="4"/>
        </w:pBdr>
        <w:rPr>
          <w:rFonts w:ascii="Palatino" w:hAnsi="Palatino"/>
          <w:sz w:val="24"/>
        </w:rPr>
      </w:pPr>
    </w:p>
    <w:p>
      <w:pPr>
        <w:pBdr>
          <w:top w:val="single" w:color="auto" w:sz="4" w:space="1"/>
          <w:left w:val="single" w:color="auto" w:sz="4" w:space="4"/>
          <w:bottom w:val="single" w:color="auto" w:sz="4" w:space="1"/>
          <w:right w:val="single" w:color="auto" w:sz="4" w:space="4"/>
        </w:pBdr>
        <w:rPr>
          <w:rFonts w:ascii="Palatino" w:hAnsi="Palatino"/>
          <w:sz w:val="24"/>
        </w:rPr>
      </w:pPr>
    </w:p>
    <w:p>
      <w:pPr>
        <w:pStyle w:val="10"/>
        <w:pBdr>
          <w:top w:val="single" w:color="auto" w:sz="4" w:space="1"/>
          <w:left w:val="single" w:color="auto" w:sz="4" w:space="4"/>
          <w:bottom w:val="single" w:color="auto" w:sz="4" w:space="1"/>
          <w:right w:val="single" w:color="auto" w:sz="4" w:space="4"/>
        </w:pBdr>
        <w:jc w:val="center"/>
        <w:rPr>
          <w:rFonts w:ascii="Palatino" w:hAnsi="Palatino"/>
          <w:b w:val="0"/>
          <w:bCs w:val="0"/>
          <w:smallCaps/>
          <w:sz w:val="28"/>
        </w:rPr>
      </w:pPr>
    </w:p>
    <w:p/>
    <w:p>
      <w:pPr>
        <w:rPr>
          <w:rFonts w:asciiTheme="minorHAnsi" w:hAnsiTheme="minorHAnsi"/>
          <w:sz w:val="24"/>
          <w:szCs w:val="24"/>
        </w:rPr>
      </w:pPr>
    </w:p>
    <w:p>
      <w:pPr>
        <w:rPr>
          <w:color w:val="FF0000"/>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720" w:footer="720" w:gutter="0"/>
          <w:cols w:space="720" w:num="1"/>
          <w:titlePg/>
        </w:sectPr>
      </w:pPr>
    </w:p>
    <w:p>
      <w:pPr>
        <w:pStyle w:val="2"/>
        <w:rPr>
          <w:rFonts w:asciiTheme="minorHAnsi" w:hAnsiTheme="minorHAnsi"/>
        </w:rPr>
      </w:pPr>
    </w:p>
    <w:p>
      <w:pPr>
        <w:pStyle w:val="35"/>
      </w:pPr>
      <w:bookmarkStart w:id="0" w:name="_Toc298578702"/>
      <w:bookmarkStart w:id="1" w:name="_Toc203278611"/>
      <w:r>
        <w:t>Programme Aims</w:t>
      </w:r>
      <w:bookmarkEnd w:id="0"/>
      <w:bookmarkEnd w:id="1"/>
      <w:r>
        <w:t xml:space="preserve"> </w:t>
      </w:r>
    </w:p>
    <w:p>
      <w:pPr>
        <w:jc w:val="both"/>
        <w:rPr>
          <w:rFonts w:asciiTheme="minorHAnsi" w:hAnsiTheme="minorHAnsi"/>
          <w:sz w:val="24"/>
          <w:szCs w:val="24"/>
        </w:rPr>
      </w:pPr>
      <w:r>
        <w:rPr>
          <w:rFonts w:asciiTheme="minorHAnsi" w:hAnsiTheme="minorHAnsi"/>
          <w:sz w:val="24"/>
          <w:szCs w:val="24"/>
        </w:rPr>
        <w:t>This summer school aims to develop your knowledge of key themes in the</w:t>
      </w:r>
      <w:bookmarkStart w:id="6" w:name="_GoBack"/>
      <w:r>
        <w:rPr>
          <w:rFonts w:asciiTheme="minorHAnsi" w:hAnsiTheme="minorHAnsi"/>
          <w:sz w:val="24"/>
          <w:szCs w:val="24"/>
          <w:highlight w:val="yellow"/>
        </w:rPr>
        <w:t xml:space="preserve"> arts and humanities</w:t>
      </w:r>
      <w:bookmarkEnd w:id="6"/>
      <w:r>
        <w:rPr>
          <w:rFonts w:asciiTheme="minorHAnsi" w:hAnsiTheme="minorHAnsi"/>
          <w:sz w:val="24"/>
          <w:szCs w:val="24"/>
        </w:rPr>
        <w:t xml:space="preserve"> and provide you with an insight into the rich cultural and artistic heritage of the historic city of York. Keynote talks from senior University of York academics will provide varied input which will be explored further through discussion and visits to world-class museums, art galleries, stately homes and iconic cultural landmarks. This, along with the ‘ekphrasis’ component, will help you to develop your creativity and ability to reflect on your experiences.</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rPr>
      </w:pPr>
    </w:p>
    <w:p>
      <w:pPr>
        <w:pStyle w:val="35"/>
      </w:pPr>
      <w:bookmarkStart w:id="2" w:name="_Toc198442793"/>
      <w:bookmarkStart w:id="3" w:name="_Toc298578703"/>
      <w:r>
        <w:t>Programme structure</w:t>
      </w:r>
      <w:bookmarkEnd w:id="2"/>
      <w:bookmarkEnd w:id="3"/>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rPr>
      </w:pPr>
      <w:r>
        <w:rPr>
          <w:rFonts w:asciiTheme="minorHAnsi" w:hAnsiTheme="minorHAnsi"/>
          <w:sz w:val="24"/>
        </w:rPr>
        <w:t xml:space="preserve">The programme is divided into </w:t>
      </w:r>
      <w:r>
        <w:rPr>
          <w:rFonts w:asciiTheme="minorHAnsi" w:hAnsiTheme="minorHAnsi"/>
          <w:color w:val="000000" w:themeColor="text1"/>
          <w:sz w:val="24"/>
          <w14:textFill>
            <w14:solidFill>
              <w14:schemeClr w14:val="tx1"/>
            </w14:solidFill>
          </w14:textFill>
        </w:rPr>
        <w:t>six</w:t>
      </w:r>
      <w:r>
        <w:rPr>
          <w:rFonts w:asciiTheme="minorHAnsi" w:hAnsiTheme="minorHAnsi"/>
          <w:color w:val="FF0000"/>
          <w:sz w:val="24"/>
        </w:rPr>
        <w:t xml:space="preserve"> </w:t>
      </w:r>
      <w:r>
        <w:rPr>
          <w:rFonts w:asciiTheme="minorHAnsi" w:hAnsiTheme="minorHAnsi"/>
          <w:sz w:val="24"/>
        </w:rPr>
        <w:t>main components:</w:t>
      </w:r>
    </w:p>
    <w:p>
      <w:pPr>
        <w:rPr>
          <w:rFonts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1. Keynote talks</w:t>
      </w:r>
    </w:p>
    <w:p>
      <w:pPr>
        <w:rPr>
          <w:rFonts w:asciiTheme="minorHAnsi" w:hAnsiTheme="minorHAnsi"/>
          <w:sz w:val="24"/>
          <w:szCs w:val="24"/>
        </w:rPr>
      </w:pPr>
      <w:r>
        <w:rPr>
          <w:rFonts w:asciiTheme="minorHAnsi" w:hAnsiTheme="minorHAnsi"/>
          <w:sz w:val="24"/>
          <w:szCs w:val="24"/>
        </w:rPr>
        <w:t xml:space="preserve">The keynote talks and tours will be delivered by senior academics in fields of History of Art, Archaeology, History, Literature and Philosophy. </w:t>
      </w:r>
    </w:p>
    <w:p>
      <w:pPr>
        <w:rPr>
          <w:rFonts w:asciiTheme="minorHAnsi" w:hAnsiTheme="minorHAnsi"/>
          <w:sz w:val="24"/>
          <w:szCs w:val="24"/>
        </w:rPr>
      </w:pPr>
    </w:p>
    <w:p>
      <w:pPr>
        <w:rPr>
          <w:rFonts w:asciiTheme="minorHAnsi" w:hAnsiTheme="minorHAnsi"/>
          <w:sz w:val="24"/>
          <w:szCs w:val="24"/>
        </w:rPr>
      </w:pPr>
      <w:r>
        <w:rPr>
          <w:rFonts w:asciiTheme="minorHAnsi" w:hAnsiTheme="minorHAnsi"/>
          <w:sz w:val="24"/>
          <w:szCs w:val="24"/>
        </w:rPr>
        <w:t xml:space="preserve">These talks provide the foundation of the programme with the discussion sessions and the trips providing further exploration of the key themes. </w:t>
      </w:r>
    </w:p>
    <w:p>
      <w:pPr>
        <w:rPr>
          <w:rFonts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2.  Discussion</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r>
        <w:rPr>
          <w:rFonts w:asciiTheme="minorHAnsi" w:hAnsiTheme="minorHAnsi"/>
          <w:sz w:val="24"/>
          <w:szCs w:val="24"/>
        </w:rPr>
        <w:t>These sessions usually follow the keynote talks and will allow you discuss the themes of the keynote talks in greater depth. You will be expected to contribute to discussion by asking questions, giving your opinion and developing a line of argument, as appropriate.</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highlight w:val="yellow"/>
        </w:rPr>
      </w:pP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asciiTheme="minorHAnsi" w:hAnsiTheme="minorHAnsi"/>
          <w:b/>
          <w:sz w:val="24"/>
          <w:szCs w:val="24"/>
        </w:rPr>
      </w:pPr>
      <w:r>
        <w:rPr>
          <w:rFonts w:cs="Arial" w:asciiTheme="minorHAnsi" w:hAnsiTheme="minorHAnsi"/>
          <w:b/>
          <w:sz w:val="24"/>
          <w:szCs w:val="24"/>
        </w:rPr>
        <w:t>3. Tutor sessions</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r>
        <w:rPr>
          <w:rFonts w:asciiTheme="minorHAnsi" w:hAnsiTheme="minorHAnsi"/>
          <w:sz w:val="24"/>
          <w:szCs w:val="24"/>
        </w:rPr>
        <w:t>These sessions will help you with the skills you need to participate in the discussions after the keynote talks a well as help you prepare for trips and the poster presentations.</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highlight w:val="yellow"/>
        </w:rPr>
      </w:pP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asciiTheme="minorHAnsi" w:hAnsiTheme="minorHAnsi"/>
          <w:b/>
          <w:sz w:val="24"/>
          <w:szCs w:val="24"/>
        </w:rPr>
      </w:pPr>
      <w:r>
        <w:rPr>
          <w:rFonts w:cs="Arial" w:asciiTheme="minorHAnsi" w:hAnsiTheme="minorHAnsi"/>
          <w:b/>
          <w:sz w:val="24"/>
          <w:szCs w:val="24"/>
        </w:rPr>
        <w:t>4. Ekphrasis</w:t>
      </w:r>
    </w:p>
    <w:p>
      <w:pPr>
        <w:shd w:val="clear" w:color="auto" w:fill="FFFFFF"/>
        <w:rPr>
          <w:rFonts w:asciiTheme="minorHAnsi" w:hAnsiTheme="minorHAnsi"/>
          <w:sz w:val="24"/>
          <w:szCs w:val="24"/>
        </w:rPr>
      </w:pPr>
      <w:r>
        <w:rPr>
          <w:rFonts w:asciiTheme="minorHAnsi" w:hAnsiTheme="minorHAnsi"/>
          <w:sz w:val="24"/>
          <w:szCs w:val="24"/>
        </w:rPr>
        <w:t xml:space="preserve">Ekphrasis (loosely translated as ‘the dramatic description of a work of art’) will be used to examine the artistic and historic culture of York and to kick-start the creative writing process. Through an exploration of various aspects of the ancient city, </w:t>
      </w:r>
      <w:r>
        <w:rPr>
          <w:rFonts w:asciiTheme="minorHAnsi" w:hAnsiTheme="minorHAnsi"/>
          <w:color w:val="000000" w:themeColor="text1"/>
          <w:sz w:val="24"/>
          <w:szCs w:val="24"/>
          <w14:textFill>
            <w14:solidFill>
              <w14:schemeClr w14:val="tx1"/>
            </w14:solidFill>
          </w14:textFill>
        </w:rPr>
        <w:t>you</w:t>
      </w:r>
      <w:r>
        <w:rPr>
          <w:rFonts w:asciiTheme="minorHAnsi" w:hAnsiTheme="minorHAnsi"/>
          <w:color w:val="FF0000"/>
          <w:sz w:val="24"/>
          <w:szCs w:val="24"/>
        </w:rPr>
        <w:t xml:space="preserve"> </w:t>
      </w:r>
      <w:r>
        <w:rPr>
          <w:rFonts w:asciiTheme="minorHAnsi" w:hAnsiTheme="minorHAnsi"/>
          <w:sz w:val="24"/>
          <w:szCs w:val="24"/>
        </w:rPr>
        <w:t xml:space="preserve">will enjoy sessions of exploration both physically, through site visits, and creatively, through writing. This course that introduces the notion of ekphrasis and </w:t>
      </w:r>
      <w:r>
        <w:rPr>
          <w:rFonts w:asciiTheme="minorHAnsi" w:hAnsiTheme="minorHAnsi"/>
          <w:color w:val="000000" w:themeColor="text1"/>
          <w:sz w:val="24"/>
          <w:szCs w:val="24"/>
          <w14:textFill>
            <w14:solidFill>
              <w14:schemeClr w14:val="tx1"/>
            </w14:solidFill>
          </w14:textFill>
        </w:rPr>
        <w:t xml:space="preserve">will </w:t>
      </w:r>
      <w:r>
        <w:rPr>
          <w:rFonts w:asciiTheme="minorHAnsi" w:hAnsiTheme="minorHAnsi"/>
          <w:sz w:val="24"/>
          <w:szCs w:val="24"/>
        </w:rPr>
        <w:t xml:space="preserve">encourage </w:t>
      </w:r>
      <w:r>
        <w:rPr>
          <w:rFonts w:asciiTheme="minorHAnsi" w:hAnsiTheme="minorHAnsi"/>
          <w:color w:val="000000" w:themeColor="text1"/>
          <w:sz w:val="24"/>
          <w:szCs w:val="24"/>
          <w14:textFill>
            <w14:solidFill>
              <w14:schemeClr w14:val="tx1"/>
            </w14:solidFill>
          </w14:textFill>
        </w:rPr>
        <w:t>you</w:t>
      </w:r>
      <w:r>
        <w:rPr>
          <w:rFonts w:asciiTheme="minorHAnsi" w:hAnsiTheme="minorHAnsi"/>
          <w:color w:val="FF0000"/>
          <w:sz w:val="24"/>
          <w:szCs w:val="24"/>
        </w:rPr>
        <w:t xml:space="preserve"> </w:t>
      </w:r>
      <w:r>
        <w:rPr>
          <w:rFonts w:asciiTheme="minorHAnsi" w:hAnsiTheme="minorHAnsi"/>
          <w:sz w:val="24"/>
          <w:szCs w:val="24"/>
        </w:rPr>
        <w:t xml:space="preserve">to develop </w:t>
      </w:r>
      <w:r>
        <w:rPr>
          <w:rFonts w:asciiTheme="minorHAnsi" w:hAnsiTheme="minorHAnsi"/>
          <w:color w:val="000000" w:themeColor="text1"/>
          <w:sz w:val="24"/>
          <w:szCs w:val="24"/>
          <w14:textFill>
            <w14:solidFill>
              <w14:schemeClr w14:val="tx1"/>
            </w14:solidFill>
          </w14:textFill>
        </w:rPr>
        <w:t>your</w:t>
      </w:r>
      <w:r>
        <w:rPr>
          <w:rFonts w:asciiTheme="minorHAnsi" w:hAnsiTheme="minorHAnsi"/>
          <w:sz w:val="24"/>
          <w:szCs w:val="24"/>
        </w:rPr>
        <w:t xml:space="preserve"> knowledge, understanding and creativity.</w:t>
      </w:r>
    </w:p>
    <w:p>
      <w:pPr>
        <w:rPr>
          <w:rFonts w:cs="Arial"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5. Trips</w:t>
      </w:r>
    </w:p>
    <w:p>
      <w:pPr>
        <w:rPr>
          <w:rFonts w:asciiTheme="minorHAnsi" w:hAnsiTheme="minorHAnsi"/>
          <w:sz w:val="24"/>
          <w:szCs w:val="24"/>
        </w:rPr>
      </w:pPr>
      <w:r>
        <w:rPr>
          <w:rFonts w:asciiTheme="minorHAnsi" w:hAnsiTheme="minorHAnsi"/>
          <w:sz w:val="24"/>
          <w:szCs w:val="24"/>
        </w:rPr>
        <w:t xml:space="preserve">You will be going on several trips which are linked to the keynote talks. Many keynote talks provide a background to the cultural and artistic significance of the trips. </w:t>
      </w:r>
    </w:p>
    <w:p>
      <w:pPr>
        <w:rPr>
          <w:rFonts w:cs="Arial"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6. Poster presentations</w:t>
      </w:r>
    </w:p>
    <w:p>
      <w:pPr>
        <w:rPr>
          <w:rFonts w:asciiTheme="minorHAnsi" w:hAnsiTheme="minorHAnsi"/>
          <w:sz w:val="24"/>
          <w:szCs w:val="24"/>
        </w:rPr>
      </w:pPr>
      <w:r>
        <w:rPr>
          <w:rFonts w:asciiTheme="minorHAnsi" w:hAnsiTheme="minorHAnsi"/>
          <w:sz w:val="24"/>
          <w:szCs w:val="24"/>
        </w:rPr>
        <w:t>At the end of the two weeks you will prepare a poster presentation that will bring together your experiences on the programme. Your poster should demonstrate what you have learnt and how you have developed your knowledge of the key programme themes. You have a lot of freedom in how you express this so be creat</w:t>
      </w:r>
      <w:bookmarkStart w:id="4" w:name="_Toc298578706"/>
      <w:r>
        <w:rPr>
          <w:rFonts w:asciiTheme="minorHAnsi" w:hAnsiTheme="minorHAnsi"/>
          <w:sz w:val="24"/>
          <w:szCs w:val="24"/>
        </w:rPr>
        <w:t>ive!</w:t>
      </w: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rPr>
      </w:pPr>
      <w:r>
        <w:rPr>
          <w:rFonts w:asciiTheme="minorHAnsi" w:hAnsiTheme="minorHAnsi"/>
          <w:sz w:val="24"/>
          <w:szCs w:val="24"/>
          <w:highlight w:val="yellow"/>
        </w:rPr>
        <w:t>Course dates: 16 – 29 July 2018</w:t>
      </w:r>
    </w:p>
    <w:p>
      <w:pPr>
        <w:rPr>
          <w:rFonts w:asciiTheme="minorHAnsi" w:hAnsiTheme="minorHAnsi"/>
          <w:sz w:val="24"/>
          <w:szCs w:val="24"/>
        </w:rPr>
      </w:pPr>
    </w:p>
    <w:p>
      <w:pPr>
        <w:rPr>
          <w:rFonts w:asciiTheme="minorHAnsi" w:hAnsiTheme="minorHAnsi"/>
          <w:sz w:val="24"/>
          <w:szCs w:val="24"/>
          <w:highlight w:val="yellow"/>
        </w:rPr>
      </w:pPr>
      <w:r>
        <w:rPr>
          <w:rFonts w:asciiTheme="minorHAnsi" w:hAnsiTheme="minorHAnsi"/>
          <w:sz w:val="24"/>
          <w:szCs w:val="24"/>
          <w:highlight w:val="yellow"/>
        </w:rPr>
        <w:t xml:space="preserve">All-inclusive course fees: </w:t>
      </w:r>
      <w:r>
        <w:rPr>
          <w:rFonts w:asciiTheme="minorHAnsi" w:hAnsiTheme="minorHAnsi"/>
          <w:sz w:val="24"/>
          <w:szCs w:val="24"/>
          <w:highlight w:val="yellow"/>
        </w:rPr>
        <w:tab/>
      </w:r>
      <w:r>
        <w:rPr>
          <w:rFonts w:asciiTheme="minorHAnsi" w:hAnsiTheme="minorHAnsi"/>
          <w:sz w:val="24"/>
          <w:szCs w:val="24"/>
          <w:highlight w:val="yellow"/>
        </w:rPr>
        <w:t>£1976</w:t>
      </w:r>
    </w:p>
    <w:p>
      <w:pPr>
        <w:pStyle w:val="41"/>
        <w:numPr>
          <w:ilvl w:val="0"/>
          <w:numId w:val="2"/>
        </w:numPr>
        <w:rPr>
          <w:rFonts w:asciiTheme="minorHAnsi" w:hAnsiTheme="minorHAnsi"/>
        </w:rPr>
      </w:pPr>
      <w:r>
        <w:rPr>
          <w:rFonts w:asciiTheme="minorHAnsi" w:hAnsiTheme="minorHAnsi"/>
        </w:rPr>
        <w:t xml:space="preserve">Course fees includes: </w:t>
      </w:r>
    </w:p>
    <w:p>
      <w:pPr>
        <w:pStyle w:val="41"/>
        <w:numPr>
          <w:ilvl w:val="0"/>
          <w:numId w:val="2"/>
        </w:numPr>
        <w:rPr>
          <w:rFonts w:asciiTheme="minorHAnsi" w:hAnsiTheme="minorHAnsi"/>
        </w:rPr>
      </w:pPr>
      <w:r>
        <w:rPr>
          <w:rFonts w:asciiTheme="minorHAnsi" w:hAnsiTheme="minorHAnsi"/>
        </w:rPr>
        <w:t>Pick up from airport of arrival</w:t>
      </w:r>
    </w:p>
    <w:p>
      <w:pPr>
        <w:pStyle w:val="41"/>
        <w:numPr>
          <w:ilvl w:val="0"/>
          <w:numId w:val="2"/>
        </w:numPr>
        <w:rPr>
          <w:rFonts w:asciiTheme="minorHAnsi" w:hAnsiTheme="minorHAnsi"/>
        </w:rPr>
      </w:pPr>
      <w:r>
        <w:rPr>
          <w:rFonts w:asciiTheme="minorHAnsi" w:hAnsiTheme="minorHAnsi"/>
        </w:rPr>
        <w:t>Bus pass</w:t>
      </w:r>
    </w:p>
    <w:p>
      <w:pPr>
        <w:pStyle w:val="41"/>
        <w:numPr>
          <w:ilvl w:val="0"/>
          <w:numId w:val="2"/>
        </w:numPr>
        <w:rPr>
          <w:rFonts w:asciiTheme="minorHAnsi" w:hAnsiTheme="minorHAnsi"/>
        </w:rPr>
      </w:pPr>
      <w:r>
        <w:rPr>
          <w:rFonts w:asciiTheme="minorHAnsi" w:hAnsiTheme="minorHAnsi"/>
        </w:rPr>
        <w:t>All travel and accommodation on campus in York and in London</w:t>
      </w:r>
    </w:p>
    <w:p>
      <w:pPr>
        <w:pStyle w:val="41"/>
        <w:numPr>
          <w:ilvl w:val="0"/>
          <w:numId w:val="2"/>
        </w:numPr>
        <w:rPr>
          <w:rFonts w:asciiTheme="minorHAnsi" w:hAnsiTheme="minorHAnsi"/>
        </w:rPr>
      </w:pPr>
      <w:r>
        <w:rPr>
          <w:rFonts w:asciiTheme="minorHAnsi" w:hAnsiTheme="minorHAnsi"/>
        </w:rPr>
        <w:t>3-day trip to London</w:t>
      </w:r>
    </w:p>
    <w:p>
      <w:pPr>
        <w:pStyle w:val="41"/>
        <w:numPr>
          <w:ilvl w:val="0"/>
          <w:numId w:val="2"/>
        </w:numPr>
        <w:rPr>
          <w:rFonts w:asciiTheme="minorHAnsi" w:hAnsiTheme="minorHAnsi"/>
        </w:rPr>
      </w:pPr>
      <w:r>
        <w:rPr>
          <w:rFonts w:asciiTheme="minorHAnsi" w:hAnsiTheme="minorHAnsi"/>
        </w:rPr>
        <w:t>Breakfast, lunch vouchers and most evening meals</w:t>
      </w:r>
    </w:p>
    <w:p>
      <w:pPr>
        <w:pStyle w:val="41"/>
        <w:numPr>
          <w:ilvl w:val="0"/>
          <w:numId w:val="2"/>
        </w:numPr>
        <w:rPr>
          <w:rFonts w:asciiTheme="minorHAnsi" w:hAnsiTheme="minorHAnsi"/>
        </w:rPr>
      </w:pPr>
      <w:r>
        <w:rPr>
          <w:rFonts w:asciiTheme="minorHAnsi" w:hAnsiTheme="minorHAnsi"/>
        </w:rPr>
        <w:t>Social programme</w:t>
      </w:r>
    </w:p>
    <w:p>
      <w:pPr>
        <w:rPr>
          <w:rFonts w:asciiTheme="minorHAnsi" w:hAnsiTheme="minorHAnsi"/>
          <w:sz w:val="24"/>
          <w:szCs w:val="24"/>
        </w:rPr>
      </w:pPr>
    </w:p>
    <w:bookmarkEnd w:id="4"/>
    <w:p>
      <w:pPr>
        <w:rPr>
          <w:rFonts w:cs="Arial" w:asciiTheme="minorHAnsi" w:hAnsiTheme="minorHAnsi"/>
          <w:b/>
          <w:sz w:val="24"/>
          <w:szCs w:val="24"/>
        </w:rPr>
      </w:pPr>
      <w:bookmarkStart w:id="5" w:name="_Toc324321553"/>
      <w:bookmarkEnd w:id="5"/>
      <w:r>
        <w:rPr>
          <w:rFonts w:cs="Arial" w:asciiTheme="minorHAnsi" w:hAnsiTheme="minorHAnsi"/>
          <w:b/>
          <w:sz w:val="24"/>
          <w:szCs w:val="24"/>
          <w:highlight w:val="yellow"/>
        </w:rPr>
        <w:t>Hours per week: 21.5</w:t>
      </w:r>
    </w:p>
    <w:p>
      <w:pPr>
        <w:rPr>
          <w:rFonts w:cs="Arial" w:asciiTheme="minorHAnsi" w:hAnsiTheme="minorHAnsi"/>
          <w:b/>
          <w:sz w:val="24"/>
          <w:szCs w:val="24"/>
        </w:rPr>
      </w:pPr>
    </w:p>
    <w:p>
      <w:pPr>
        <w:rPr>
          <w:rFonts w:cs="Arial" w:asciiTheme="minorHAnsi" w:hAnsiTheme="minorHAnsi"/>
          <w:b/>
          <w:sz w:val="24"/>
          <w:szCs w:val="24"/>
        </w:rPr>
      </w:pPr>
      <w:r>
        <w:rPr>
          <w:rFonts w:cs="Arial" w:asciiTheme="minorHAnsi" w:hAnsiTheme="minorHAnsi"/>
          <w:b/>
          <w:sz w:val="24"/>
          <w:szCs w:val="24"/>
          <w:highlight w:val="yellow"/>
        </w:rPr>
        <w:t>Level IELTS 6.0</w:t>
      </w:r>
    </w:p>
    <w:p>
      <w:pPr>
        <w:rPr>
          <w:rFonts w:cs="Arial" w:asciiTheme="minorHAnsi" w:hAnsiTheme="minorHAnsi"/>
          <w:b/>
          <w:sz w:val="24"/>
          <w:szCs w:val="24"/>
        </w:rPr>
      </w:pPr>
    </w:p>
    <w:sectPr>
      <w:pgSz w:w="11906" w:h="16838"/>
      <w:pgMar w:top="1134" w:right="1134" w:bottom="1134" w:left="1134" w:header="68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Palatino Linotype">
    <w:panose1 w:val="02040502050505030304"/>
    <w:charset w:val="00"/>
    <w:family w:val="auto"/>
    <w:pitch w:val="default"/>
    <w:sig w:usb0="E0000287" w:usb1="40000013" w:usb2="00000000" w:usb3="00000000" w:csb0="2000019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Palatino">
    <w:altName w:val="Palatino Linotype"/>
    <w:panose1 w:val="00000000000000000000"/>
    <w:charset w:val="00"/>
    <w:family w:val="auto"/>
    <w:pitch w:val="default"/>
    <w:sig w:usb0="00000000" w:usb1="00000000" w:usb2="14600000" w:usb3="00000000" w:csb0="00000193"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rFonts w:asciiTheme="minorHAnsi" w:hAnsiTheme="minorHAnsi"/>
        <w:b/>
        <w:smallCaps/>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5"/>
      </w:rPr>
    </w:pPr>
    <w:r>
      <w:rPr>
        <w:rStyle w:val="25"/>
      </w:rPr>
      <w:fldChar w:fldCharType="begin"/>
    </w:r>
    <w:r>
      <w:rPr>
        <w:rStyle w:val="25"/>
      </w:rPr>
      <w:instrText xml:space="preserve">PAGE  </w:instrText>
    </w:r>
    <w:r>
      <w:rPr>
        <w:rStyle w:val="25"/>
      </w:rP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sz w:val="24"/>
      </w:rPr>
    </w:pPr>
    <w:r>
      <w:rPr>
        <w:lang w:val="en-US"/>
      </w:rPr>
      <mc:AlternateContent>
        <mc:Choice Requires="wps">
          <w:drawing>
            <wp:anchor distT="0" distB="0" distL="114300" distR="114300" simplePos="0" relativeHeight="251658240" behindDoc="0" locked="0" layoutInCell="0" allowOverlap="1">
              <wp:simplePos x="0" y="0"/>
              <wp:positionH relativeFrom="column">
                <wp:posOffset>1005840</wp:posOffset>
              </wp:positionH>
              <wp:positionV relativeFrom="paragraph">
                <wp:posOffset>8890</wp:posOffset>
              </wp:positionV>
              <wp:extent cx="4043045" cy="64008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4043045" cy="640080"/>
                      </a:xfrm>
                      <a:prstGeom prst="rect">
                        <a:avLst/>
                      </a:prstGeom>
                      <a:solidFill>
                        <a:srgbClr val="FFFFFF"/>
                      </a:solidFill>
                      <a:ln>
                        <a:noFill/>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shape id="Text Box 1" o:spid="_x0000_s1026" o:spt="202" type="#_x0000_t202" style="position:absolute;left:0pt;margin-left:79.2pt;margin-top:0.7pt;height:50.4pt;width:318.35pt;z-index:251658240;mso-width-relative:page;mso-height-relative:page;" fillcolor="#FFFFFF" filled="t" stroked="f" coordsize="21600,21600" o:allowincell="f" o:gfxdata="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8Ipi11gAAAAkBAAAPAAAAAAAAAAEAIAAAACIAAABkcnMvZG93bnJl&#10;di54bWxQSwECFAAUAAAACACHTuJA129P1v8BAADvAwAADgAAAAAAAAABACAAAAAlAQAAZHJzL2Uy&#10;b0RvYy54bWxQSwUGAAAAAAYABgBZAQAAlgUAAAAA&#10;">
              <v:fill on="t" focussize="0,0"/>
              <v:stroke on="f"/>
              <v:imagedata o:title=""/>
              <o:lock v:ext="edit" aspectratio="f"/>
              <v:textbox>
                <w:txbxContent>
                  <w:p>
                    <w:pPr>
                      <w:jc w:val="center"/>
                    </w:pPr>
                  </w:p>
                </w:txbxContent>
              </v:textbox>
            </v:shape>
          </w:pict>
        </mc:Fallback>
      </mc:AlternateContent>
    </w:r>
  </w:p>
  <w:p>
    <w:pPr>
      <w:pStyle w:val="17"/>
      <w:rPr>
        <w:sz w:val="24"/>
      </w:rPr>
    </w:pPr>
  </w:p>
  <w:p>
    <w:pPr>
      <w:pStyle w:val="17"/>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tabs>
          <w:tab w:val="left" w:pos="720"/>
        </w:tabs>
        <w:ind w:left="720" w:hanging="720"/>
      </w:pPr>
    </w:lvl>
    <w:lvl w:ilvl="1" w:tentative="0">
      <w:start w:val="1"/>
      <w:numFmt w:val="decimal"/>
      <w:lvlText w:val="%2"/>
      <w:lvlJc w:val="left"/>
    </w:lvl>
    <w:lvl w:ilvl="2" w:tentative="0">
      <w:start w:val="1"/>
      <w:numFmt w:val="decimal"/>
      <w:lvlText w:val="%3"/>
      <w:lvlJc w:val="left"/>
    </w:lvl>
    <w:lvl w:ilvl="3" w:tentative="0">
      <w:start w:val="1"/>
      <w:numFmt w:val="decimal"/>
      <w:lvlText w:val="%4"/>
      <w:lvlJc w:val="left"/>
    </w:lvl>
    <w:lvl w:ilvl="4" w:tentative="0">
      <w:start w:val="1"/>
      <w:numFmt w:val="decimal"/>
      <w:lvlText w:val="%5"/>
      <w:lvlJc w:val="left"/>
    </w:lvl>
    <w:lvl w:ilvl="5" w:tentative="0">
      <w:start w:val="1"/>
      <w:numFmt w:val="decimal"/>
      <w:lvlText w:val="%6"/>
      <w:lvlJc w:val="left"/>
    </w:lvl>
    <w:lvl w:ilvl="6" w:tentative="0">
      <w:start w:val="1"/>
      <w:numFmt w:val="decimal"/>
      <w:lvlText w:val="%7"/>
      <w:lvlJc w:val="left"/>
    </w:lvl>
    <w:lvl w:ilvl="7" w:tentative="0">
      <w:start w:val="1"/>
      <w:numFmt w:val="decimal"/>
      <w:lvlText w:val="%8"/>
      <w:lvlJc w:val="left"/>
    </w:lvl>
    <w:lvl w:ilvl="8" w:tentative="0">
      <w:start w:val="0"/>
      <w:numFmt w:val="decimal"/>
      <w:lvlText w:val=""/>
      <w:lvlJc w:val="left"/>
    </w:lvl>
  </w:abstractNum>
  <w:abstractNum w:abstractNumId="1">
    <w:nsid w:val="20796D89"/>
    <w:multiLevelType w:val="multilevel"/>
    <w:tmpl w:val="20796D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0"/>
    <w:lvlOverride w:ilvl="0">
      <w:startOverride w:val="6"/>
      <w:lvl w:ilvl="0" w:tentative="1">
        <w:start w:val="6"/>
        <w:numFmt w:val="decimal"/>
        <w:pStyle w:val="31"/>
        <w:lvlText w:val="%1."/>
        <w:lvlJc w:val="left"/>
      </w:lvl>
    </w:lvlOverride>
    <w:lvlOverride w:ilvl="1">
      <w:startOverride w:val="1"/>
      <w:lvl w:ilvl="1" w:tentative="1">
        <w:start w:val="1"/>
        <w:numFmt w:val="decimal"/>
        <w:lvlText w:val="%2"/>
        <w:lvlJc w:val="left"/>
      </w:lvl>
    </w:lvlOverride>
    <w:lvlOverride w:ilvl="2">
      <w:startOverride w:val="1"/>
      <w:lvl w:ilvl="2" w:tentative="1">
        <w:start w:val="1"/>
        <w:numFmt w:val="decimal"/>
        <w:lvlText w:val="%3"/>
        <w:lvlJc w:val="left"/>
      </w:lvl>
    </w:lvlOverride>
    <w:lvlOverride w:ilvl="3">
      <w:startOverride w:val="1"/>
      <w:lvl w:ilvl="3" w:tentative="1">
        <w:start w:val="1"/>
        <w:numFmt w:val="decimal"/>
        <w:lvlText w:val="%4"/>
        <w:lvlJc w:val="left"/>
      </w:lvl>
    </w:lvlOverride>
    <w:lvlOverride w:ilvl="4">
      <w:startOverride w:val="1"/>
      <w:lvl w:ilvl="4" w:tentative="1">
        <w:start w:val="1"/>
        <w:numFmt w:val="decimal"/>
        <w:lvlText w:val="%5"/>
        <w:lvlJc w:val="left"/>
      </w:lvl>
    </w:lvlOverride>
    <w:lvlOverride w:ilvl="5">
      <w:startOverride w:val="1"/>
      <w:lvl w:ilvl="5" w:tentative="1">
        <w:start w:val="1"/>
        <w:numFmt w:val="decimal"/>
        <w:lvlText w:val="%6"/>
        <w:lvlJc w:val="left"/>
      </w:lvl>
    </w:lvlOverride>
    <w:lvlOverride w:ilvl="6">
      <w:startOverride w:val="1"/>
      <w:lvl w:ilvl="6" w:tentative="1">
        <w:start w:val="1"/>
        <w:numFmt w:val="decimal"/>
        <w:lvlText w:val="%7"/>
        <w:lvlJc w:val="left"/>
      </w:lvl>
    </w:lvlOverride>
    <w:lvlOverride w:ilvl="7">
      <w:startOverride w:val="1"/>
      <w:lvl w:ilvl="7" w:tentative="1">
        <w:start w:val="1"/>
        <w:numFmt w:val="decimal"/>
        <w:lvlText w:val="%8"/>
        <w:lvlJc w:val="left"/>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F29"/>
    <w:rsid w:val="00007162"/>
    <w:rsid w:val="0002084D"/>
    <w:rsid w:val="00021FDD"/>
    <w:rsid w:val="00022ECF"/>
    <w:rsid w:val="0002688E"/>
    <w:rsid w:val="00034C85"/>
    <w:rsid w:val="000350AE"/>
    <w:rsid w:val="000443D8"/>
    <w:rsid w:val="00053ADE"/>
    <w:rsid w:val="0005738F"/>
    <w:rsid w:val="00057BC8"/>
    <w:rsid w:val="000603CF"/>
    <w:rsid w:val="00066577"/>
    <w:rsid w:val="00072938"/>
    <w:rsid w:val="000768CF"/>
    <w:rsid w:val="00076BF4"/>
    <w:rsid w:val="00076ECB"/>
    <w:rsid w:val="00080068"/>
    <w:rsid w:val="0009494A"/>
    <w:rsid w:val="000A0D08"/>
    <w:rsid w:val="000A4170"/>
    <w:rsid w:val="000B53B9"/>
    <w:rsid w:val="000B676D"/>
    <w:rsid w:val="000D65F1"/>
    <w:rsid w:val="000F43F1"/>
    <w:rsid w:val="001023B3"/>
    <w:rsid w:val="00105BAF"/>
    <w:rsid w:val="00116713"/>
    <w:rsid w:val="00124494"/>
    <w:rsid w:val="00124AB0"/>
    <w:rsid w:val="00133588"/>
    <w:rsid w:val="001418DA"/>
    <w:rsid w:val="00151C75"/>
    <w:rsid w:val="00152428"/>
    <w:rsid w:val="00152B4D"/>
    <w:rsid w:val="001630DB"/>
    <w:rsid w:val="00172F2F"/>
    <w:rsid w:val="00173D66"/>
    <w:rsid w:val="00176A1F"/>
    <w:rsid w:val="00182C6B"/>
    <w:rsid w:val="00185EA6"/>
    <w:rsid w:val="00187894"/>
    <w:rsid w:val="0019178C"/>
    <w:rsid w:val="001919A5"/>
    <w:rsid w:val="001A015D"/>
    <w:rsid w:val="001A39EF"/>
    <w:rsid w:val="001A3CAF"/>
    <w:rsid w:val="001A4CCA"/>
    <w:rsid w:val="001B24CD"/>
    <w:rsid w:val="001B2593"/>
    <w:rsid w:val="001B68C9"/>
    <w:rsid w:val="001B788D"/>
    <w:rsid w:val="001B78EF"/>
    <w:rsid w:val="001C0698"/>
    <w:rsid w:val="001C4EB3"/>
    <w:rsid w:val="001D103F"/>
    <w:rsid w:val="001D3A57"/>
    <w:rsid w:val="001D5174"/>
    <w:rsid w:val="001D70F8"/>
    <w:rsid w:val="001E46B1"/>
    <w:rsid w:val="001F2660"/>
    <w:rsid w:val="001F2BD9"/>
    <w:rsid w:val="001F3F86"/>
    <w:rsid w:val="001F5EF2"/>
    <w:rsid w:val="002013E1"/>
    <w:rsid w:val="00204B53"/>
    <w:rsid w:val="00206B8D"/>
    <w:rsid w:val="0021083D"/>
    <w:rsid w:val="002113CB"/>
    <w:rsid w:val="002157C1"/>
    <w:rsid w:val="0023670B"/>
    <w:rsid w:val="002478F1"/>
    <w:rsid w:val="00247A7F"/>
    <w:rsid w:val="00261696"/>
    <w:rsid w:val="00265A25"/>
    <w:rsid w:val="002669E4"/>
    <w:rsid w:val="0027275E"/>
    <w:rsid w:val="00272EE5"/>
    <w:rsid w:val="00272FD3"/>
    <w:rsid w:val="002750B3"/>
    <w:rsid w:val="00282FB0"/>
    <w:rsid w:val="00290108"/>
    <w:rsid w:val="00291B77"/>
    <w:rsid w:val="00292073"/>
    <w:rsid w:val="00296E2F"/>
    <w:rsid w:val="002A03F0"/>
    <w:rsid w:val="002A2618"/>
    <w:rsid w:val="002A52EA"/>
    <w:rsid w:val="002B142D"/>
    <w:rsid w:val="002B49C7"/>
    <w:rsid w:val="002B5F38"/>
    <w:rsid w:val="002B62AF"/>
    <w:rsid w:val="002D05CF"/>
    <w:rsid w:val="002D1798"/>
    <w:rsid w:val="002D7E8D"/>
    <w:rsid w:val="002E00C5"/>
    <w:rsid w:val="002F7F09"/>
    <w:rsid w:val="00300BCB"/>
    <w:rsid w:val="00306F2A"/>
    <w:rsid w:val="00311FB8"/>
    <w:rsid w:val="00324DE9"/>
    <w:rsid w:val="00331503"/>
    <w:rsid w:val="003320AD"/>
    <w:rsid w:val="00336CF9"/>
    <w:rsid w:val="003456E1"/>
    <w:rsid w:val="003467D7"/>
    <w:rsid w:val="00354AC8"/>
    <w:rsid w:val="0036383C"/>
    <w:rsid w:val="00372A1F"/>
    <w:rsid w:val="00375892"/>
    <w:rsid w:val="00382B42"/>
    <w:rsid w:val="003840D8"/>
    <w:rsid w:val="00384AA5"/>
    <w:rsid w:val="003860A7"/>
    <w:rsid w:val="003935C4"/>
    <w:rsid w:val="003A0504"/>
    <w:rsid w:val="003A088C"/>
    <w:rsid w:val="003A25A3"/>
    <w:rsid w:val="003A3069"/>
    <w:rsid w:val="003A4E27"/>
    <w:rsid w:val="003A59BF"/>
    <w:rsid w:val="003B6B06"/>
    <w:rsid w:val="003C3049"/>
    <w:rsid w:val="003C608A"/>
    <w:rsid w:val="003D6B04"/>
    <w:rsid w:val="003E35C7"/>
    <w:rsid w:val="003E429D"/>
    <w:rsid w:val="003E6EEA"/>
    <w:rsid w:val="003F2085"/>
    <w:rsid w:val="003F2E9B"/>
    <w:rsid w:val="00404320"/>
    <w:rsid w:val="0041048E"/>
    <w:rsid w:val="00411A05"/>
    <w:rsid w:val="004211FC"/>
    <w:rsid w:val="004230CE"/>
    <w:rsid w:val="0042386C"/>
    <w:rsid w:val="00424A01"/>
    <w:rsid w:val="004254A0"/>
    <w:rsid w:val="00425C33"/>
    <w:rsid w:val="00425FAE"/>
    <w:rsid w:val="00433121"/>
    <w:rsid w:val="00435D08"/>
    <w:rsid w:val="004406AE"/>
    <w:rsid w:val="00441662"/>
    <w:rsid w:val="00442D1F"/>
    <w:rsid w:val="00443DE5"/>
    <w:rsid w:val="00451E61"/>
    <w:rsid w:val="0046301E"/>
    <w:rsid w:val="00463A00"/>
    <w:rsid w:val="00463DE6"/>
    <w:rsid w:val="00463F4E"/>
    <w:rsid w:val="00470931"/>
    <w:rsid w:val="00477A7B"/>
    <w:rsid w:val="00477CB0"/>
    <w:rsid w:val="00483679"/>
    <w:rsid w:val="004843A7"/>
    <w:rsid w:val="00493D63"/>
    <w:rsid w:val="004947F9"/>
    <w:rsid w:val="0049650E"/>
    <w:rsid w:val="004A5DD2"/>
    <w:rsid w:val="004D0AD9"/>
    <w:rsid w:val="004D3E60"/>
    <w:rsid w:val="004E1427"/>
    <w:rsid w:val="004E4463"/>
    <w:rsid w:val="004E69C4"/>
    <w:rsid w:val="004F3DB0"/>
    <w:rsid w:val="004F77D4"/>
    <w:rsid w:val="00502C56"/>
    <w:rsid w:val="00503F91"/>
    <w:rsid w:val="00511083"/>
    <w:rsid w:val="00512FA7"/>
    <w:rsid w:val="00515D2D"/>
    <w:rsid w:val="005206CD"/>
    <w:rsid w:val="005214C4"/>
    <w:rsid w:val="005233DD"/>
    <w:rsid w:val="005237E9"/>
    <w:rsid w:val="005256A7"/>
    <w:rsid w:val="005369C3"/>
    <w:rsid w:val="00544E30"/>
    <w:rsid w:val="00545BAE"/>
    <w:rsid w:val="00547375"/>
    <w:rsid w:val="00560A4F"/>
    <w:rsid w:val="005615AC"/>
    <w:rsid w:val="00566142"/>
    <w:rsid w:val="005746A5"/>
    <w:rsid w:val="00574925"/>
    <w:rsid w:val="00574EFB"/>
    <w:rsid w:val="0058441A"/>
    <w:rsid w:val="005844F1"/>
    <w:rsid w:val="00584F6D"/>
    <w:rsid w:val="00586EBC"/>
    <w:rsid w:val="005A209A"/>
    <w:rsid w:val="005B0971"/>
    <w:rsid w:val="005B2C7F"/>
    <w:rsid w:val="005C085C"/>
    <w:rsid w:val="005C2C71"/>
    <w:rsid w:val="005D2A91"/>
    <w:rsid w:val="005D335C"/>
    <w:rsid w:val="005D5C32"/>
    <w:rsid w:val="005E1CEF"/>
    <w:rsid w:val="005E6953"/>
    <w:rsid w:val="005F0396"/>
    <w:rsid w:val="005F06B6"/>
    <w:rsid w:val="005F68B3"/>
    <w:rsid w:val="006132D7"/>
    <w:rsid w:val="0061351A"/>
    <w:rsid w:val="00621579"/>
    <w:rsid w:val="00623D09"/>
    <w:rsid w:val="0062675A"/>
    <w:rsid w:val="00627FEA"/>
    <w:rsid w:val="006324A6"/>
    <w:rsid w:val="006357E7"/>
    <w:rsid w:val="006366F7"/>
    <w:rsid w:val="0065013F"/>
    <w:rsid w:val="006536B1"/>
    <w:rsid w:val="00672CA6"/>
    <w:rsid w:val="00676E78"/>
    <w:rsid w:val="00677D56"/>
    <w:rsid w:val="00687CBD"/>
    <w:rsid w:val="006A1C47"/>
    <w:rsid w:val="006A3BD4"/>
    <w:rsid w:val="006A59B4"/>
    <w:rsid w:val="006A70CC"/>
    <w:rsid w:val="006A74C5"/>
    <w:rsid w:val="006A7976"/>
    <w:rsid w:val="006B145F"/>
    <w:rsid w:val="006B29AA"/>
    <w:rsid w:val="006B2CB1"/>
    <w:rsid w:val="006C04E5"/>
    <w:rsid w:val="006C6BF5"/>
    <w:rsid w:val="006D02A4"/>
    <w:rsid w:val="006D343F"/>
    <w:rsid w:val="006D7124"/>
    <w:rsid w:val="006E221B"/>
    <w:rsid w:val="006E402A"/>
    <w:rsid w:val="006E5E73"/>
    <w:rsid w:val="006F0727"/>
    <w:rsid w:val="006F0CED"/>
    <w:rsid w:val="006F2452"/>
    <w:rsid w:val="006F2FB1"/>
    <w:rsid w:val="00701B38"/>
    <w:rsid w:val="007135E7"/>
    <w:rsid w:val="00716990"/>
    <w:rsid w:val="00724023"/>
    <w:rsid w:val="00726BD1"/>
    <w:rsid w:val="0073508B"/>
    <w:rsid w:val="00740738"/>
    <w:rsid w:val="0074631C"/>
    <w:rsid w:val="00753397"/>
    <w:rsid w:val="0076515C"/>
    <w:rsid w:val="00767668"/>
    <w:rsid w:val="0077593C"/>
    <w:rsid w:val="0077609E"/>
    <w:rsid w:val="007761DE"/>
    <w:rsid w:val="007770B9"/>
    <w:rsid w:val="00785E33"/>
    <w:rsid w:val="00792F7C"/>
    <w:rsid w:val="007A2D87"/>
    <w:rsid w:val="007A3CEA"/>
    <w:rsid w:val="007B1751"/>
    <w:rsid w:val="007B5ED2"/>
    <w:rsid w:val="007B5F30"/>
    <w:rsid w:val="007B6CBC"/>
    <w:rsid w:val="007C00C2"/>
    <w:rsid w:val="007C0396"/>
    <w:rsid w:val="007C135F"/>
    <w:rsid w:val="007C6390"/>
    <w:rsid w:val="007D0FE9"/>
    <w:rsid w:val="007D5CB1"/>
    <w:rsid w:val="007D5F5A"/>
    <w:rsid w:val="007D71A2"/>
    <w:rsid w:val="007E20D6"/>
    <w:rsid w:val="007E3651"/>
    <w:rsid w:val="007E3C7A"/>
    <w:rsid w:val="007E4A4B"/>
    <w:rsid w:val="007E6C58"/>
    <w:rsid w:val="007F34D8"/>
    <w:rsid w:val="007F3C59"/>
    <w:rsid w:val="007F5AAE"/>
    <w:rsid w:val="007F78A1"/>
    <w:rsid w:val="00803295"/>
    <w:rsid w:val="008058A2"/>
    <w:rsid w:val="00806BEE"/>
    <w:rsid w:val="00811EF6"/>
    <w:rsid w:val="00822795"/>
    <w:rsid w:val="00824516"/>
    <w:rsid w:val="008251AC"/>
    <w:rsid w:val="00825AA6"/>
    <w:rsid w:val="008265C4"/>
    <w:rsid w:val="008302EB"/>
    <w:rsid w:val="00831169"/>
    <w:rsid w:val="00833A49"/>
    <w:rsid w:val="00833B6C"/>
    <w:rsid w:val="00844723"/>
    <w:rsid w:val="00855485"/>
    <w:rsid w:val="008715FE"/>
    <w:rsid w:val="008732D7"/>
    <w:rsid w:val="008734D0"/>
    <w:rsid w:val="00874246"/>
    <w:rsid w:val="00874C10"/>
    <w:rsid w:val="008759F5"/>
    <w:rsid w:val="008846A6"/>
    <w:rsid w:val="00885CAE"/>
    <w:rsid w:val="00885E6B"/>
    <w:rsid w:val="00887A8D"/>
    <w:rsid w:val="00890033"/>
    <w:rsid w:val="00892A52"/>
    <w:rsid w:val="008933FD"/>
    <w:rsid w:val="00897795"/>
    <w:rsid w:val="008A6BF2"/>
    <w:rsid w:val="008A6FA7"/>
    <w:rsid w:val="008B3B55"/>
    <w:rsid w:val="008B7A5F"/>
    <w:rsid w:val="008C3A83"/>
    <w:rsid w:val="008C3CC6"/>
    <w:rsid w:val="008C544A"/>
    <w:rsid w:val="008D5B68"/>
    <w:rsid w:val="0090368C"/>
    <w:rsid w:val="00903DA8"/>
    <w:rsid w:val="00905824"/>
    <w:rsid w:val="00914DD9"/>
    <w:rsid w:val="009226AD"/>
    <w:rsid w:val="00926317"/>
    <w:rsid w:val="00941852"/>
    <w:rsid w:val="009418B2"/>
    <w:rsid w:val="00971568"/>
    <w:rsid w:val="00972EBC"/>
    <w:rsid w:val="00974E79"/>
    <w:rsid w:val="00975957"/>
    <w:rsid w:val="00980E44"/>
    <w:rsid w:val="009815F2"/>
    <w:rsid w:val="00995E83"/>
    <w:rsid w:val="0099645A"/>
    <w:rsid w:val="009A0B24"/>
    <w:rsid w:val="009A5657"/>
    <w:rsid w:val="009A5E28"/>
    <w:rsid w:val="009B0680"/>
    <w:rsid w:val="009B1350"/>
    <w:rsid w:val="009D283F"/>
    <w:rsid w:val="009D3A08"/>
    <w:rsid w:val="009D7925"/>
    <w:rsid w:val="009D7E1A"/>
    <w:rsid w:val="009E4285"/>
    <w:rsid w:val="009E454F"/>
    <w:rsid w:val="009E5D4B"/>
    <w:rsid w:val="009F08A0"/>
    <w:rsid w:val="00A07400"/>
    <w:rsid w:val="00A128D7"/>
    <w:rsid w:val="00A26401"/>
    <w:rsid w:val="00A31D87"/>
    <w:rsid w:val="00A324F7"/>
    <w:rsid w:val="00A33F29"/>
    <w:rsid w:val="00A413C4"/>
    <w:rsid w:val="00A44075"/>
    <w:rsid w:val="00A51033"/>
    <w:rsid w:val="00A5432B"/>
    <w:rsid w:val="00A548E2"/>
    <w:rsid w:val="00A54CF1"/>
    <w:rsid w:val="00A56A32"/>
    <w:rsid w:val="00A60D5A"/>
    <w:rsid w:val="00A63F00"/>
    <w:rsid w:val="00A82239"/>
    <w:rsid w:val="00A9366D"/>
    <w:rsid w:val="00AA44DF"/>
    <w:rsid w:val="00AB01AE"/>
    <w:rsid w:val="00AB1B35"/>
    <w:rsid w:val="00AB38C2"/>
    <w:rsid w:val="00AC07FF"/>
    <w:rsid w:val="00AC0897"/>
    <w:rsid w:val="00AC253A"/>
    <w:rsid w:val="00AC255D"/>
    <w:rsid w:val="00AD3E67"/>
    <w:rsid w:val="00AE68C0"/>
    <w:rsid w:val="00AF7121"/>
    <w:rsid w:val="00B04BE1"/>
    <w:rsid w:val="00B0583A"/>
    <w:rsid w:val="00B16D4B"/>
    <w:rsid w:val="00B219EF"/>
    <w:rsid w:val="00B21E15"/>
    <w:rsid w:val="00B413D4"/>
    <w:rsid w:val="00B45565"/>
    <w:rsid w:val="00B528E1"/>
    <w:rsid w:val="00B563E2"/>
    <w:rsid w:val="00B61A6A"/>
    <w:rsid w:val="00B62CDB"/>
    <w:rsid w:val="00B640ED"/>
    <w:rsid w:val="00B64A1D"/>
    <w:rsid w:val="00B8093F"/>
    <w:rsid w:val="00B82E5F"/>
    <w:rsid w:val="00B9078D"/>
    <w:rsid w:val="00B90D14"/>
    <w:rsid w:val="00B93D27"/>
    <w:rsid w:val="00B9725F"/>
    <w:rsid w:val="00BA3D4C"/>
    <w:rsid w:val="00BA4381"/>
    <w:rsid w:val="00BA4F76"/>
    <w:rsid w:val="00BB2983"/>
    <w:rsid w:val="00BC2A16"/>
    <w:rsid w:val="00BC2D0E"/>
    <w:rsid w:val="00BC361A"/>
    <w:rsid w:val="00BC6ED5"/>
    <w:rsid w:val="00BC7583"/>
    <w:rsid w:val="00BD0D73"/>
    <w:rsid w:val="00BD2533"/>
    <w:rsid w:val="00BD4501"/>
    <w:rsid w:val="00BE082A"/>
    <w:rsid w:val="00BE0D49"/>
    <w:rsid w:val="00BE3FEF"/>
    <w:rsid w:val="00BE6035"/>
    <w:rsid w:val="00BE78E1"/>
    <w:rsid w:val="00C00B2C"/>
    <w:rsid w:val="00C013A9"/>
    <w:rsid w:val="00C0422D"/>
    <w:rsid w:val="00C04FE2"/>
    <w:rsid w:val="00C05BB9"/>
    <w:rsid w:val="00C13D75"/>
    <w:rsid w:val="00C2279E"/>
    <w:rsid w:val="00C321BA"/>
    <w:rsid w:val="00C33E9E"/>
    <w:rsid w:val="00C34132"/>
    <w:rsid w:val="00C40AF2"/>
    <w:rsid w:val="00C463AF"/>
    <w:rsid w:val="00C464A8"/>
    <w:rsid w:val="00C47A68"/>
    <w:rsid w:val="00C56F91"/>
    <w:rsid w:val="00C60F6D"/>
    <w:rsid w:val="00C61AD1"/>
    <w:rsid w:val="00C64BED"/>
    <w:rsid w:val="00C723CD"/>
    <w:rsid w:val="00C74601"/>
    <w:rsid w:val="00C82864"/>
    <w:rsid w:val="00C84A45"/>
    <w:rsid w:val="00C86115"/>
    <w:rsid w:val="00C87AEC"/>
    <w:rsid w:val="00C87D79"/>
    <w:rsid w:val="00CA06AD"/>
    <w:rsid w:val="00CA3CFA"/>
    <w:rsid w:val="00CA5AB1"/>
    <w:rsid w:val="00CA76A8"/>
    <w:rsid w:val="00CB4307"/>
    <w:rsid w:val="00CB5B0E"/>
    <w:rsid w:val="00CB7312"/>
    <w:rsid w:val="00CB767C"/>
    <w:rsid w:val="00CB7C60"/>
    <w:rsid w:val="00CD3310"/>
    <w:rsid w:val="00CD51D5"/>
    <w:rsid w:val="00CF1A60"/>
    <w:rsid w:val="00CF24DB"/>
    <w:rsid w:val="00CF4293"/>
    <w:rsid w:val="00CF4713"/>
    <w:rsid w:val="00D02EB7"/>
    <w:rsid w:val="00D0741A"/>
    <w:rsid w:val="00D12652"/>
    <w:rsid w:val="00D1515A"/>
    <w:rsid w:val="00D21B61"/>
    <w:rsid w:val="00D3258A"/>
    <w:rsid w:val="00D40090"/>
    <w:rsid w:val="00D42E4A"/>
    <w:rsid w:val="00D43430"/>
    <w:rsid w:val="00D5177E"/>
    <w:rsid w:val="00D5203F"/>
    <w:rsid w:val="00D57EE2"/>
    <w:rsid w:val="00D6607B"/>
    <w:rsid w:val="00D6654D"/>
    <w:rsid w:val="00D7048F"/>
    <w:rsid w:val="00D72683"/>
    <w:rsid w:val="00D73556"/>
    <w:rsid w:val="00D758DA"/>
    <w:rsid w:val="00D853BF"/>
    <w:rsid w:val="00D94E5B"/>
    <w:rsid w:val="00DA4128"/>
    <w:rsid w:val="00DA56C6"/>
    <w:rsid w:val="00DA60D3"/>
    <w:rsid w:val="00DB0D67"/>
    <w:rsid w:val="00DB4B48"/>
    <w:rsid w:val="00DC0214"/>
    <w:rsid w:val="00DD23CF"/>
    <w:rsid w:val="00DD3851"/>
    <w:rsid w:val="00DD3A3A"/>
    <w:rsid w:val="00DE2C36"/>
    <w:rsid w:val="00DF27A1"/>
    <w:rsid w:val="00E029C3"/>
    <w:rsid w:val="00E13FCD"/>
    <w:rsid w:val="00E14723"/>
    <w:rsid w:val="00E17D15"/>
    <w:rsid w:val="00E20123"/>
    <w:rsid w:val="00E234E2"/>
    <w:rsid w:val="00E31D27"/>
    <w:rsid w:val="00E34E35"/>
    <w:rsid w:val="00E4192E"/>
    <w:rsid w:val="00E460E3"/>
    <w:rsid w:val="00E46F23"/>
    <w:rsid w:val="00E47B89"/>
    <w:rsid w:val="00E50B09"/>
    <w:rsid w:val="00E518BE"/>
    <w:rsid w:val="00E56E5B"/>
    <w:rsid w:val="00E609D3"/>
    <w:rsid w:val="00E663FA"/>
    <w:rsid w:val="00E6701D"/>
    <w:rsid w:val="00E757D3"/>
    <w:rsid w:val="00E75E7F"/>
    <w:rsid w:val="00E7630B"/>
    <w:rsid w:val="00E77C37"/>
    <w:rsid w:val="00E84642"/>
    <w:rsid w:val="00E87356"/>
    <w:rsid w:val="00E940E9"/>
    <w:rsid w:val="00E95B59"/>
    <w:rsid w:val="00EA061A"/>
    <w:rsid w:val="00EA2CC5"/>
    <w:rsid w:val="00EA47B5"/>
    <w:rsid w:val="00EB02BC"/>
    <w:rsid w:val="00EB60FB"/>
    <w:rsid w:val="00EB686B"/>
    <w:rsid w:val="00EC7FB1"/>
    <w:rsid w:val="00ED13B3"/>
    <w:rsid w:val="00ED1F31"/>
    <w:rsid w:val="00ED5A34"/>
    <w:rsid w:val="00ED7694"/>
    <w:rsid w:val="00EE0E7B"/>
    <w:rsid w:val="00EE3EDF"/>
    <w:rsid w:val="00EE5130"/>
    <w:rsid w:val="00EE52A6"/>
    <w:rsid w:val="00EE5792"/>
    <w:rsid w:val="00EF0249"/>
    <w:rsid w:val="00EF35D6"/>
    <w:rsid w:val="00EF4DCA"/>
    <w:rsid w:val="00F004AA"/>
    <w:rsid w:val="00F05D0C"/>
    <w:rsid w:val="00F06AEF"/>
    <w:rsid w:val="00F11641"/>
    <w:rsid w:val="00F11FB6"/>
    <w:rsid w:val="00F25EB7"/>
    <w:rsid w:val="00F30746"/>
    <w:rsid w:val="00F3174E"/>
    <w:rsid w:val="00F32D6E"/>
    <w:rsid w:val="00F3515D"/>
    <w:rsid w:val="00F3765A"/>
    <w:rsid w:val="00F41CEB"/>
    <w:rsid w:val="00F43BED"/>
    <w:rsid w:val="00F47C8A"/>
    <w:rsid w:val="00F519A6"/>
    <w:rsid w:val="00F52DB6"/>
    <w:rsid w:val="00F64DD3"/>
    <w:rsid w:val="00F70D52"/>
    <w:rsid w:val="00F71370"/>
    <w:rsid w:val="00F729F5"/>
    <w:rsid w:val="00F758F1"/>
    <w:rsid w:val="00F76870"/>
    <w:rsid w:val="00F8061A"/>
    <w:rsid w:val="00F810C7"/>
    <w:rsid w:val="00F81C63"/>
    <w:rsid w:val="00F87334"/>
    <w:rsid w:val="00F87818"/>
    <w:rsid w:val="00F905B0"/>
    <w:rsid w:val="00F93789"/>
    <w:rsid w:val="00FA058A"/>
    <w:rsid w:val="00FA68A8"/>
    <w:rsid w:val="00FB4046"/>
    <w:rsid w:val="00FB4AC4"/>
    <w:rsid w:val="00FB5B2C"/>
    <w:rsid w:val="00FB5E6D"/>
    <w:rsid w:val="00FB6CBE"/>
    <w:rsid w:val="00FB7D2F"/>
    <w:rsid w:val="00FD1752"/>
    <w:rsid w:val="00FD565B"/>
    <w:rsid w:val="00FD6736"/>
    <w:rsid w:val="00FE7910"/>
    <w:rsid w:val="00FF29F2"/>
    <w:rsid w:val="00FF5754"/>
    <w:rsid w:val="00FF5DE1"/>
    <w:rsid w:val="0F5A555C"/>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outlineLvl w:val="0"/>
    </w:pPr>
    <w:rPr>
      <w:rFonts w:ascii="Arial" w:hAnsi="Arial"/>
      <w:b/>
      <w:sz w:val="28"/>
    </w:rPr>
  </w:style>
  <w:style w:type="paragraph" w:styleId="3">
    <w:name w:val="heading 2"/>
    <w:basedOn w:val="1"/>
    <w:next w:val="1"/>
    <w:qFormat/>
    <w:uiPriority w:val="0"/>
    <w:pPr>
      <w:keepNext/>
      <w:outlineLvl w:val="1"/>
    </w:pPr>
    <w:rPr>
      <w:sz w:val="24"/>
    </w:rPr>
  </w:style>
  <w:style w:type="paragraph" w:styleId="4">
    <w:name w:val="heading 3"/>
    <w:basedOn w:val="1"/>
    <w:next w:val="1"/>
    <w:qFormat/>
    <w:uiPriority w:val="0"/>
    <w:pPr>
      <w:keepNext/>
      <w:outlineLvl w:val="2"/>
    </w:pPr>
    <w:rPr>
      <w:i/>
      <w:iCs/>
      <w:sz w:val="24"/>
    </w:rPr>
  </w:style>
  <w:style w:type="paragraph" w:styleId="5">
    <w:name w:val="heading 4"/>
    <w:basedOn w:val="1"/>
    <w:next w:val="1"/>
    <w:qFormat/>
    <w:uiPriority w:val="0"/>
    <w:pPr>
      <w:keepNext/>
      <w:shd w:val="clear" w:color="000000" w:fill="FFFFFF"/>
      <w:outlineLvl w:val="3"/>
    </w:pPr>
    <w:rPr>
      <w:rFonts w:ascii="Arial" w:hAnsi="Arial" w:cs="Arial"/>
      <w:b/>
      <w:bCs/>
      <w:sz w:val="28"/>
    </w:rPr>
  </w:style>
  <w:style w:type="paragraph" w:styleId="6">
    <w:name w:val="heading 5"/>
    <w:basedOn w:val="1"/>
    <w:next w:val="1"/>
    <w:qFormat/>
    <w:uiPriority w:val="0"/>
    <w:pPr>
      <w:keepNext/>
      <w:jc w:val="both"/>
      <w:outlineLvl w:val="4"/>
    </w:pPr>
    <w:rPr>
      <w:sz w:val="24"/>
    </w:rPr>
  </w:style>
  <w:style w:type="paragraph" w:styleId="7">
    <w:name w:val="heading 6"/>
    <w:basedOn w:val="1"/>
    <w:next w:val="1"/>
    <w:qFormat/>
    <w:uiPriority w:val="0"/>
    <w:pPr>
      <w:keepNext/>
      <w:shd w:val="clear" w:color="000000" w:fill="FFFFFF"/>
      <w:outlineLvl w:val="5"/>
    </w:pPr>
    <w:rPr>
      <w:rFonts w:ascii="Arial" w:hAnsi="Arial" w:cs="Arial"/>
      <w:b/>
      <w:bCs/>
      <w:sz w:val="24"/>
    </w:rPr>
  </w:style>
  <w:style w:type="paragraph" w:styleId="8">
    <w:name w:val="heading 7"/>
    <w:basedOn w:val="1"/>
    <w:next w:val="1"/>
    <w:qFormat/>
    <w:uiPriority w:val="0"/>
    <w:pPr>
      <w:keepNext/>
      <w:outlineLvl w:val="6"/>
    </w:pPr>
    <w:rPr>
      <w:rFonts w:ascii="Arial" w:hAnsi="Arial" w:cs="Arial"/>
      <w:b/>
      <w:bCs/>
      <w:sz w:val="24"/>
    </w:rPr>
  </w:style>
  <w:style w:type="paragraph" w:styleId="9">
    <w:name w:val="heading 8"/>
    <w:basedOn w:val="1"/>
    <w:next w:val="1"/>
    <w:qFormat/>
    <w:uiPriority w:val="0"/>
    <w:pPr>
      <w:keepNext/>
      <w:outlineLvl w:val="7"/>
    </w:pPr>
    <w:rPr>
      <w:rFonts w:ascii="Arial" w:hAnsi="Arial" w:cs="Arial"/>
      <w:b/>
      <w:bCs/>
      <w:sz w:val="36"/>
      <w:szCs w:val="36"/>
    </w:rPr>
  </w:style>
  <w:style w:type="paragraph" w:styleId="10">
    <w:name w:val="heading 9"/>
    <w:basedOn w:val="1"/>
    <w:next w:val="1"/>
    <w:qFormat/>
    <w:uiPriority w:val="0"/>
    <w:pPr>
      <w:keepNext/>
      <w:outlineLvl w:val="8"/>
    </w:pPr>
    <w:rPr>
      <w:b/>
      <w:bCs/>
      <w:i/>
      <w:iCs/>
      <w:sz w:val="24"/>
    </w:rPr>
  </w:style>
  <w:style w:type="character" w:default="1" w:styleId="23">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qFormat/>
    <w:uiPriority w:val="0"/>
    <w:pPr>
      <w:framePr w:w="10772" w:h="4680" w:hSpace="180" w:wrap="around" w:vAnchor="text" w:hAnchor="page" w:x="629" w:y="9805"/>
      <w:shd w:val="solid" w:color="FFFFFF" w:fill="FFFFFF"/>
      <w:jc w:val="both"/>
    </w:pPr>
    <w:rPr>
      <w:rFonts w:ascii="Arial" w:hAnsi="Arial" w:cs="Arial"/>
      <w:b/>
      <w:sz w:val="32"/>
    </w:rPr>
  </w:style>
  <w:style w:type="paragraph" w:styleId="12">
    <w:name w:val="Body Text 3"/>
    <w:basedOn w:val="1"/>
    <w:qFormat/>
    <w:uiPriority w:val="0"/>
    <w:pPr>
      <w:jc w:val="both"/>
    </w:pPr>
    <w:rPr>
      <w:i/>
      <w:iCs/>
      <w:sz w:val="24"/>
    </w:rPr>
  </w:style>
  <w:style w:type="paragraph" w:styleId="13">
    <w:name w:val="Body Text"/>
    <w:basedOn w:val="1"/>
    <w:qFormat/>
    <w:uiPriority w:val="0"/>
    <w:rPr>
      <w:i/>
      <w:iCs/>
      <w:sz w:val="24"/>
    </w:rPr>
  </w:style>
  <w:style w:type="paragraph" w:styleId="14">
    <w:name w:val="Body Text Indent"/>
    <w:basedOn w:val="1"/>
    <w:qFormat/>
    <w:uiPriority w:val="0"/>
    <w:pPr>
      <w:pBdr>
        <w:top w:val="single" w:color="FFFFFF" w:sz="6" w:space="0"/>
        <w:left w:val="single" w:color="FFFFFF" w:sz="6" w:space="0"/>
        <w:bottom w:val="single" w:color="FFFFFF" w:sz="6" w:space="0"/>
        <w:right w:val="single" w:color="FFFFFF" w:sz="6" w:space="0"/>
      </w:pBdr>
      <w:tabs>
        <w:tab w:val="left" w:pos="-23"/>
        <w:tab w:val="left" w:pos="697"/>
        <w:tab w:val="left" w:pos="1417"/>
        <w:tab w:val="left" w:pos="2137"/>
        <w:tab w:val="left" w:pos="2857"/>
        <w:tab w:val="left" w:pos="3577"/>
        <w:tab w:val="left" w:pos="4297"/>
        <w:tab w:val="left" w:pos="5017"/>
        <w:tab w:val="left" w:pos="5737"/>
        <w:tab w:val="left" w:pos="6457"/>
        <w:tab w:val="left" w:pos="7177"/>
        <w:tab w:val="left" w:pos="7897"/>
        <w:tab w:val="left" w:pos="8617"/>
      </w:tabs>
      <w:ind w:left="-23"/>
      <w:jc w:val="both"/>
    </w:pPr>
    <w:rPr>
      <w:sz w:val="24"/>
    </w:rPr>
  </w:style>
  <w:style w:type="paragraph" w:styleId="15">
    <w:name w:val="Balloon Text"/>
    <w:basedOn w:val="1"/>
    <w:semiHidden/>
    <w:qFormat/>
    <w:uiPriority w:val="0"/>
    <w:rPr>
      <w:rFonts w:ascii="Tahoma" w:hAnsi="Tahoma" w:cs="Tahoma"/>
      <w:sz w:val="16"/>
      <w:szCs w:val="16"/>
    </w:rPr>
  </w:style>
  <w:style w:type="paragraph" w:styleId="16">
    <w:name w:val="footer"/>
    <w:basedOn w:val="1"/>
    <w:qFormat/>
    <w:uiPriority w:val="0"/>
    <w:pPr>
      <w:tabs>
        <w:tab w:val="center" w:pos="4153"/>
        <w:tab w:val="right" w:pos="8306"/>
      </w:tabs>
    </w:pPr>
  </w:style>
  <w:style w:type="paragraph" w:styleId="17">
    <w:name w:val="header"/>
    <w:basedOn w:val="1"/>
    <w:link w:val="44"/>
    <w:qFormat/>
    <w:uiPriority w:val="0"/>
    <w:pPr>
      <w:tabs>
        <w:tab w:val="center" w:pos="4153"/>
        <w:tab w:val="right" w:pos="8306"/>
      </w:tabs>
    </w:pPr>
  </w:style>
  <w:style w:type="paragraph" w:styleId="18">
    <w:name w:val="toc 1"/>
    <w:basedOn w:val="1"/>
    <w:next w:val="1"/>
    <w:qFormat/>
    <w:uiPriority w:val="39"/>
    <w:pPr>
      <w:spacing w:before="120" w:after="120"/>
    </w:pPr>
    <w:rPr>
      <w:rFonts w:ascii="Palatino Linotype" w:hAnsi="Palatino Linotype" w:cs="Arial"/>
      <w:b/>
      <w:caps/>
      <w:sz w:val="24"/>
      <w:szCs w:val="24"/>
    </w:rPr>
  </w:style>
  <w:style w:type="paragraph" w:styleId="19">
    <w:name w:val="toc 2"/>
    <w:basedOn w:val="1"/>
    <w:next w:val="1"/>
    <w:qFormat/>
    <w:uiPriority w:val="39"/>
    <w:pPr>
      <w:ind w:left="200"/>
    </w:pPr>
    <w:rPr>
      <w:smallCaps/>
    </w:rPr>
  </w:style>
  <w:style w:type="paragraph" w:styleId="20">
    <w:name w:val="Body Text 2"/>
    <w:basedOn w:val="1"/>
    <w:qFormat/>
    <w:uiPriority w:val="0"/>
    <w:pPr>
      <w:shd w:val="clear" w:color="000000" w:fill="FFFFFF"/>
    </w:pPr>
    <w:rPr>
      <w:i/>
      <w:iCs/>
      <w:sz w:val="24"/>
    </w:rPr>
  </w:style>
  <w:style w:type="paragraph" w:styleId="21">
    <w:name w:val="Normal (Web)"/>
    <w:basedOn w:val="1"/>
    <w:qFormat/>
    <w:uiPriority w:val="99"/>
    <w:pPr>
      <w:spacing w:before="100" w:beforeAutospacing="1" w:after="100" w:afterAutospacing="1"/>
    </w:pPr>
    <w:rPr>
      <w:rFonts w:ascii="Arial" w:hAnsi="Arial" w:cs="Arial"/>
      <w:sz w:val="22"/>
      <w:szCs w:val="22"/>
    </w:rPr>
  </w:style>
  <w:style w:type="paragraph" w:styleId="22">
    <w:name w:val="Title"/>
    <w:basedOn w:val="1"/>
    <w:qFormat/>
    <w:uiPriority w:val="0"/>
    <w:pPr>
      <w:jc w:val="center"/>
    </w:pPr>
    <w:rPr>
      <w:b/>
      <w:bCs/>
      <w:sz w:val="40"/>
      <w:szCs w:val="40"/>
    </w:rPr>
  </w:style>
  <w:style w:type="character" w:styleId="24">
    <w:name w:val="Strong"/>
    <w:qFormat/>
    <w:uiPriority w:val="22"/>
    <w:rPr>
      <w:b/>
      <w:bCs/>
    </w:rPr>
  </w:style>
  <w:style w:type="character" w:styleId="25">
    <w:name w:val="page number"/>
    <w:basedOn w:val="23"/>
    <w:qFormat/>
    <w:uiPriority w:val="0"/>
  </w:style>
  <w:style w:type="character" w:styleId="26">
    <w:name w:val="FollowedHyperlink"/>
    <w:basedOn w:val="23"/>
    <w:qFormat/>
    <w:uiPriority w:val="0"/>
    <w:rPr>
      <w:color w:val="800080" w:themeColor="followedHyperlink"/>
      <w:u w:val="single"/>
      <w14:textFill>
        <w14:solidFill>
          <w14:schemeClr w14:val="folHlink"/>
        </w14:solidFill>
      </w14:textFill>
    </w:rPr>
  </w:style>
  <w:style w:type="character" w:styleId="27">
    <w:name w:val="Emphasis"/>
    <w:basedOn w:val="23"/>
    <w:qFormat/>
    <w:uiPriority w:val="20"/>
    <w:rPr>
      <w:i/>
      <w:iCs/>
    </w:rPr>
  </w:style>
  <w:style w:type="character" w:styleId="28">
    <w:name w:val="Hyperlink"/>
    <w:qFormat/>
    <w:uiPriority w:val="99"/>
    <w:rPr>
      <w:color w:val="0000FF"/>
      <w:u w:val="single"/>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1">
    <w:name w:val="Level 1"/>
    <w:basedOn w:val="1"/>
    <w:qFormat/>
    <w:uiPriority w:val="0"/>
    <w:pPr>
      <w:widowControl w:val="0"/>
      <w:numPr>
        <w:ilvl w:val="0"/>
        <w:numId w:val="1"/>
      </w:numPr>
      <w:autoSpaceDE w:val="0"/>
      <w:autoSpaceDN w:val="0"/>
      <w:adjustRightInd w:val="0"/>
      <w:ind w:left="720" w:hanging="720"/>
      <w:outlineLvl w:val="0"/>
    </w:pPr>
    <w:rPr>
      <w:szCs w:val="24"/>
      <w:lang w:val="en-US"/>
    </w:rPr>
  </w:style>
  <w:style w:type="paragraph" w:customStyle="1" w:styleId="32">
    <w:name w:val="H1"/>
    <w:basedOn w:val="1"/>
    <w:next w:val="1"/>
    <w:qFormat/>
    <w:uiPriority w:val="0"/>
    <w:pPr>
      <w:keepNext/>
      <w:spacing w:before="100" w:after="100"/>
      <w:outlineLvl w:val="1"/>
    </w:pPr>
    <w:rPr>
      <w:b/>
      <w:snapToGrid w:val="0"/>
      <w:kern w:val="36"/>
      <w:sz w:val="48"/>
    </w:rPr>
  </w:style>
  <w:style w:type="paragraph" w:customStyle="1" w:styleId="33">
    <w:name w:val="H2"/>
    <w:basedOn w:val="1"/>
    <w:next w:val="1"/>
    <w:qFormat/>
    <w:uiPriority w:val="0"/>
    <w:pPr>
      <w:keepNext/>
      <w:spacing w:before="100" w:after="100"/>
      <w:outlineLvl w:val="2"/>
    </w:pPr>
    <w:rPr>
      <w:b/>
      <w:snapToGrid w:val="0"/>
      <w:sz w:val="36"/>
    </w:rPr>
  </w:style>
  <w:style w:type="paragraph" w:customStyle="1" w:styleId="34">
    <w:name w:val="H4"/>
    <w:basedOn w:val="1"/>
    <w:next w:val="1"/>
    <w:qFormat/>
    <w:uiPriority w:val="0"/>
    <w:pPr>
      <w:keepNext/>
      <w:spacing w:before="100" w:after="100"/>
      <w:outlineLvl w:val="4"/>
    </w:pPr>
    <w:rPr>
      <w:b/>
      <w:snapToGrid w:val="0"/>
      <w:sz w:val="24"/>
    </w:rPr>
  </w:style>
  <w:style w:type="paragraph" w:customStyle="1" w:styleId="35">
    <w:name w:val="Style Heading 2 + (Latin) Arial (Complex) Arial (Complex) 12 pt ..."/>
    <w:basedOn w:val="3"/>
    <w:qFormat/>
    <w:uiPriority w:val="0"/>
    <w:rPr>
      <w:rFonts w:cs="Arial" w:asciiTheme="minorHAnsi" w:hAnsiTheme="minorHAnsi"/>
      <w:b/>
      <w:szCs w:val="24"/>
    </w:rPr>
  </w:style>
  <w:style w:type="paragraph" w:customStyle="1" w:styleId="36">
    <w:name w:val="Style Heading 2 + (Latin) Palatino (Complex) Arial (Complex) 12 p..."/>
    <w:basedOn w:val="3"/>
    <w:qFormat/>
    <w:uiPriority w:val="0"/>
    <w:rPr>
      <w:rFonts w:ascii="Arial" w:hAnsi="Arial" w:cs="Arial"/>
      <w:b/>
      <w:szCs w:val="24"/>
    </w:rPr>
  </w:style>
  <w:style w:type="paragraph" w:customStyle="1" w:styleId="37">
    <w:name w:val="Style1"/>
    <w:basedOn w:val="2"/>
    <w:qFormat/>
    <w:uiPriority w:val="0"/>
    <w:rPr>
      <w:szCs w:val="28"/>
    </w:rPr>
  </w:style>
  <w:style w:type="paragraph" w:customStyle="1" w:styleId="38">
    <w:name w:val="style5"/>
    <w:basedOn w:val="1"/>
    <w:qFormat/>
    <w:uiPriority w:val="0"/>
    <w:pPr>
      <w:spacing w:before="100" w:beforeAutospacing="1" w:after="100" w:afterAutospacing="1"/>
    </w:pPr>
    <w:rPr>
      <w:rFonts w:eastAsia="MS Mincho"/>
      <w:sz w:val="24"/>
      <w:szCs w:val="24"/>
      <w:lang w:eastAsia="ja-JP"/>
    </w:rPr>
  </w:style>
  <w:style w:type="paragraph" w:customStyle="1" w:styleId="39">
    <w:name w:val="style1"/>
    <w:basedOn w:val="1"/>
    <w:qFormat/>
    <w:uiPriority w:val="0"/>
    <w:pPr>
      <w:spacing w:before="100" w:beforeAutospacing="1" w:after="100" w:afterAutospacing="1"/>
    </w:pPr>
    <w:rPr>
      <w:rFonts w:eastAsia="MS Mincho"/>
      <w:sz w:val="24"/>
      <w:szCs w:val="24"/>
      <w:lang w:eastAsia="ja-JP"/>
    </w:rPr>
  </w:style>
  <w:style w:type="character" w:customStyle="1" w:styleId="40">
    <w:name w:val="style51"/>
    <w:basedOn w:val="23"/>
    <w:qFormat/>
    <w:uiPriority w:val="0"/>
  </w:style>
  <w:style w:type="paragraph" w:styleId="41">
    <w:name w:val="List Paragraph"/>
    <w:basedOn w:val="1"/>
    <w:qFormat/>
    <w:uiPriority w:val="34"/>
    <w:pPr>
      <w:ind w:left="720"/>
    </w:pPr>
    <w:rPr>
      <w:rFonts w:eastAsia="Calibri"/>
      <w:sz w:val="24"/>
      <w:szCs w:val="24"/>
      <w:lang w:eastAsia="en-GB"/>
    </w:rPr>
  </w:style>
  <w:style w:type="paragraph" w:customStyle="1" w:styleId="42">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character" w:customStyle="1" w:styleId="43">
    <w:name w:val="Heading 1 Char"/>
    <w:link w:val="2"/>
    <w:qFormat/>
    <w:uiPriority w:val="0"/>
    <w:rPr>
      <w:rFonts w:ascii="Arial" w:hAnsi="Arial"/>
      <w:b/>
      <w:sz w:val="28"/>
      <w:lang w:eastAsia="en-US"/>
    </w:rPr>
  </w:style>
  <w:style w:type="character" w:customStyle="1" w:styleId="44">
    <w:name w:val="Header Char"/>
    <w:link w:val="17"/>
    <w:qFormat/>
    <w:uiPriority w:val="0"/>
    <w:rPr>
      <w:lang w:eastAsia="en-US"/>
    </w:rPr>
  </w:style>
  <w:style w:type="character" w:customStyle="1" w:styleId="45">
    <w:name w:val="apple-converted-space"/>
    <w:basedOn w:val="23"/>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B13887-4135-3943-813F-65A4AC801243}">
  <ds:schemaRefs/>
</ds:datastoreItem>
</file>

<file path=docProps/app.xml><?xml version="1.0" encoding="utf-8"?>
<Properties xmlns="http://schemas.openxmlformats.org/officeDocument/2006/extended-properties" xmlns:vt="http://schemas.openxmlformats.org/officeDocument/2006/docPropsVTypes">
  <Template>Normal.dotm</Template>
  <Company>York</Company>
  <Pages>3</Pages>
  <Words>432</Words>
  <Characters>2463</Characters>
  <Lines>20</Lines>
  <Paragraphs>5</Paragraphs>
  <TotalTime>0</TotalTime>
  <ScaleCrop>false</ScaleCrop>
  <LinksUpToDate>false</LinksUpToDate>
  <CharactersWithSpaces>2890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2017-11-10T09:22:00Z</dcterms:created>
  <dc:creator>M Smelt-Webb.</dc:creator>
  <cp:lastModifiedBy>_无题</cp:lastModifiedBy>
  <cp:lastPrinted>2016-02-26T11:59:00Z</cp:lastPrinted>
  <dcterms:modified xsi:type="dcterms:W3CDTF">2018-03-21T05:35:29Z</dcterms:modified>
  <dc:title>Articles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-590449289</vt:i4>
  </property>
  <property fmtid="{D5CDD505-2E9C-101B-9397-08002B2CF9AE}" pid="3" name="_EmailSubject">
    <vt:lpwstr>Doshisha Handbook</vt:lpwstr>
  </property>
  <property fmtid="{D5CDD505-2E9C-101B-9397-08002B2CF9AE}" pid="4" name="_AuthorEmail">
    <vt:lpwstr>cj507@york.ac.uk</vt:lpwstr>
  </property>
  <property fmtid="{D5CDD505-2E9C-101B-9397-08002B2CF9AE}" pid="5" name="_AuthorEmailDisplayName">
    <vt:lpwstr>Catherine Jarvis</vt:lpwstr>
  </property>
  <property fmtid="{D5CDD505-2E9C-101B-9397-08002B2CF9AE}" pid="6" name="_ReviewingToolsShownOnce">
    <vt:lpwstr/>
  </property>
  <property fmtid="{D5CDD505-2E9C-101B-9397-08002B2CF9AE}" pid="7" name="KSOProductBuildVer">
    <vt:lpwstr>2052-10.1.0.7224</vt:lpwstr>
  </property>
</Properties>
</file>